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FD" w:rsidRPr="00A258FD" w:rsidRDefault="00A258FD" w:rsidP="00A258FD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258FD">
        <w:rPr>
          <w:rFonts w:ascii="Times New Roman" w:eastAsia="Calibri" w:hAnsi="Times New Roman" w:cs="Times New Roman"/>
          <w:b/>
          <w:sz w:val="32"/>
          <w:szCs w:val="32"/>
        </w:rPr>
        <w:t>ПРАВИЛА</w:t>
      </w:r>
      <w:r w:rsidRPr="00A258FD">
        <w:rPr>
          <w:rFonts w:ascii="Times New Roman" w:eastAsia="Calibri" w:hAnsi="Times New Roman" w:cs="Times New Roman"/>
          <w:b/>
          <w:sz w:val="32"/>
          <w:szCs w:val="32"/>
        </w:rPr>
        <w:br/>
        <w:t xml:space="preserve">обработки персональных данных </w:t>
      </w:r>
      <w:r w:rsidRPr="00A258FD">
        <w:rPr>
          <w:rFonts w:ascii="Times New Roman" w:eastAsia="Calibri" w:hAnsi="Times New Roman" w:cs="Times New Roman"/>
          <w:b/>
          <w:sz w:val="32"/>
          <w:szCs w:val="32"/>
        </w:rPr>
        <w:br/>
        <w:t>в [Наименование организации, учреждения], 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</w:p>
    <w:p w:rsidR="00A258FD" w:rsidRPr="00A258FD" w:rsidRDefault="00A258FD" w:rsidP="00A258FD">
      <w:pPr>
        <w:spacing w:after="200" w:line="30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A258FD" w:rsidRPr="00A258FD" w:rsidRDefault="00A258FD" w:rsidP="00A258FD">
      <w:pPr>
        <w:tabs>
          <w:tab w:val="left" w:pos="482"/>
          <w:tab w:val="right" w:leader="dot" w:pos="9356"/>
        </w:tabs>
        <w:spacing w:before="120" w:after="120" w:line="276" w:lineRule="auto"/>
        <w:jc w:val="both"/>
        <w:rPr>
          <w:rFonts w:ascii="Times New Roman Полужирный" w:eastAsia="Times New Roman" w:hAnsi="Times New Roman Полужирный" w:cs="Times New Roman"/>
          <w:b/>
          <w:bCs/>
          <w:smallCaps/>
          <w:sz w:val="26"/>
          <w:szCs w:val="28"/>
          <w:lang w:bidi="en-US"/>
        </w:rPr>
      </w:pPr>
    </w:p>
    <w:p w:rsidR="00A258FD" w:rsidRPr="00A258FD" w:rsidRDefault="00A258FD" w:rsidP="00A258FD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32"/>
        </w:rPr>
        <w:sectPr w:rsidR="00A258FD" w:rsidRPr="00A258FD" w:rsidSect="00B279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851" w:bottom="1134" w:left="1701" w:header="709" w:footer="709" w:gutter="0"/>
          <w:cols w:space="720"/>
          <w:docGrid w:linePitch="381"/>
        </w:sectPr>
      </w:pPr>
    </w:p>
    <w:p w:rsidR="00A258FD" w:rsidRPr="00A258FD" w:rsidRDefault="00A258FD" w:rsidP="00A258FD">
      <w:pPr>
        <w:numPr>
          <w:ilvl w:val="0"/>
          <w:numId w:val="3"/>
        </w:numPr>
        <w:tabs>
          <w:tab w:val="left" w:pos="1134"/>
        </w:tabs>
        <w:spacing w:after="120" w:line="276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Toc470172254"/>
      <w:r w:rsidRPr="00A258F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Общие положения</w:t>
      </w:r>
      <w:bookmarkEnd w:id="0"/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_Toc470172255"/>
      <w:r w:rsidRPr="00A258FD">
        <w:rPr>
          <w:rFonts w:ascii="Times New Roman" w:eastAsia="Calibri" w:hAnsi="Times New Roman" w:cs="Times New Roman"/>
          <w:sz w:val="26"/>
          <w:szCs w:val="26"/>
        </w:rPr>
        <w:t>Настоящие Правила обработки персональных данных</w:t>
      </w:r>
      <w:r w:rsidRPr="00A258FD">
        <w:rPr>
          <w:rFonts w:ascii="Times New Roman" w:eastAsia="Calibri" w:hAnsi="Times New Roman" w:cs="Times New Roman"/>
          <w:sz w:val="26"/>
          <w:szCs w:val="26"/>
        </w:rPr>
        <w:br/>
        <w:t xml:space="preserve">субъектов персональных данных в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устанавливают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. Настоящие Правила разработаны в целях:</w:t>
      </w:r>
      <w:bookmarkEnd w:id="1"/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обеспечения защиты прав и свобод субъектов персональных данных при обработке персональных данных в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установления процедур, направленных на выявление и предотвращение нарушений законодательства Российской Федерации в сфере персональных данных;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определения целей обработки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персональных данных в установленной сфере деятельности, включая содержание обрабатываемых персональных данных, категорий субъектов, персональные данные которых обрабатываются, сроков обработки и хранения обрабатываемых персональных данных, а также порядка уничтожения при достижении целей обработки или при наступлении иных законных оснований.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_Toc470172256"/>
      <w:r w:rsidRPr="00A258FD">
        <w:rPr>
          <w:rFonts w:ascii="Times New Roman" w:eastAsia="Calibri" w:hAnsi="Times New Roman" w:cs="Times New Roman"/>
          <w:sz w:val="26"/>
          <w:szCs w:val="26"/>
        </w:rPr>
        <w:t>Настоящие Правила разработаны в соответствии с законодательством Российской Федерации в области обработки и защиты персональных данных и нормативными правовыми актами города Москвы.</w:t>
      </w:r>
      <w:bookmarkEnd w:id="2"/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_Toc470172257"/>
      <w:r w:rsidRPr="00A258FD">
        <w:rPr>
          <w:rFonts w:ascii="Times New Roman" w:eastAsia="Calibri" w:hAnsi="Times New Roman" w:cs="Times New Roman"/>
          <w:sz w:val="26"/>
          <w:szCs w:val="26"/>
        </w:rPr>
        <w:t>Действие настоящих Правил не распространяется на отношения, возникающие при 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документов, а также при обработке персональных данных, отнесенных в установленном порядке к сведениям, составляющим государственную тайну.</w:t>
      </w:r>
      <w:bookmarkEnd w:id="3"/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_Toc470172258"/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Из числа работников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определяются лица, уполномоченные на обработку персональных данных в [Наименование организации, учреждения] и несущие ответственность в соответствии с законодательством Российской Федерации за нарушение режима защиты этих персональных данных.</w:t>
      </w:r>
      <w:bookmarkEnd w:id="4"/>
    </w:p>
    <w:p w:rsidR="00A258FD" w:rsidRPr="00A258FD" w:rsidRDefault="00A258FD" w:rsidP="00A258FD">
      <w:pPr>
        <w:spacing w:after="20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A258FD" w:rsidRPr="00A258FD" w:rsidRDefault="00A258FD" w:rsidP="00A258FD">
      <w:pPr>
        <w:keepNext/>
        <w:tabs>
          <w:tab w:val="left" w:pos="1134"/>
        </w:tabs>
        <w:spacing w:before="240" w:after="120" w:line="276" w:lineRule="auto"/>
        <w:ind w:left="720" w:hanging="11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bookmarkStart w:id="5" w:name="_Toc470172259"/>
      <w:r w:rsidRPr="00A258F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Основные понятия</w:t>
      </w:r>
      <w:bookmarkEnd w:id="5"/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Понятия, применяемые в настоящих Правилах, используются в значениях, определенных законодательством Российской Федерации в области обработки и защиты персональных данных и нормативными правовыми актами города Москвы.</w:t>
      </w:r>
    </w:p>
    <w:p w:rsidR="00A258FD" w:rsidRPr="00A258FD" w:rsidRDefault="00A258FD" w:rsidP="00A258FD">
      <w:pPr>
        <w:keepNext/>
        <w:tabs>
          <w:tab w:val="left" w:pos="1134"/>
        </w:tabs>
        <w:spacing w:before="360" w:after="120" w:line="276" w:lineRule="auto"/>
        <w:ind w:left="720" w:hanging="11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bookmarkStart w:id="6" w:name="_Toc470172260"/>
      <w:r w:rsidRPr="00A258FD">
        <w:rPr>
          <w:rFonts w:ascii="Times New Roman" w:eastAsia="Calibri" w:hAnsi="Times New Roman" w:cs="Times New Roman"/>
          <w:b/>
          <w:sz w:val="32"/>
          <w:szCs w:val="32"/>
        </w:rPr>
        <w:t>Основные правила обработки персональных данных</w:t>
      </w:r>
      <w:bookmarkEnd w:id="6"/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Обработка персональных данных в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осуществляется: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неавтоматизированным методом;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в информационных системах персональных данных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в информационных системах, участником информационного взаимодействия (оператором информационной системы) в которых является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Содержание обрабатываемых персональных данных, цели обработки персональных данных, категории субъектов персональных данных, правовые основания обработки персональных данных, сроки их обработки и хранения неавтоматизированным методом и в информационных системах персональных данных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представлены в приложении к настоящим Правилам (</w:t>
      </w:r>
      <w:r w:rsidRPr="00A258FD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A258FD">
        <w:rPr>
          <w:rFonts w:ascii="Times New Roman" w:eastAsia="Calibri" w:hAnsi="Times New Roman" w:cs="Times New Roman"/>
          <w:sz w:val="26"/>
          <w:szCs w:val="26"/>
        </w:rPr>
        <w:instrText xml:space="preserve"> REF _Ref479270400 \n \h  \* MERGEFORMAT </w:instrText>
      </w:r>
      <w:r w:rsidRPr="00A258FD">
        <w:rPr>
          <w:rFonts w:ascii="Times New Roman" w:eastAsia="Calibri" w:hAnsi="Times New Roman" w:cs="Times New Roman"/>
          <w:sz w:val="26"/>
          <w:szCs w:val="26"/>
        </w:rPr>
      </w:r>
      <w:r w:rsidRPr="00A258FD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A258FD">
        <w:rPr>
          <w:rFonts w:ascii="Times New Roman" w:eastAsia="Calibri" w:hAnsi="Times New Roman" w:cs="Times New Roman"/>
          <w:sz w:val="26"/>
          <w:szCs w:val="26"/>
        </w:rPr>
        <w:t>Приложение 1</w:t>
      </w:r>
      <w:r w:rsidRPr="00A258FD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="003D514B">
        <w:rPr>
          <w:rFonts w:ascii="Times New Roman" w:eastAsia="Calibri" w:hAnsi="Times New Roman" w:cs="Times New Roman"/>
          <w:sz w:val="26"/>
          <w:szCs w:val="26"/>
        </w:rPr>
        <w:t>)</w:t>
      </w:r>
      <w:r w:rsidRPr="00A258F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Содержание обрабатываемых персональных данных, цели обработки персональных данных, категории субъектов персональных данных, правовые основания обработки персональных данных, сроки их обработки и хранения в информационных системах, участником информационного взаимодействия (оператором информационной системы) в которых является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, приводятся в Паспортах информационных систем и ресурсов города Москвы (согласно распоряжению </w:t>
      </w:r>
      <w:r w:rsidR="00F96959">
        <w:rPr>
          <w:rFonts w:ascii="Times New Roman" w:eastAsia="Calibri" w:hAnsi="Times New Roman" w:cs="Times New Roman"/>
          <w:sz w:val="26"/>
          <w:szCs w:val="26"/>
        </w:rPr>
        <w:t>Департаменту информационных технологий города Москвы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от 1 июля 2016 №64-16-267/16 «Об утверждении Порядка ведения Паспортов информационных систем и ресурсов города Москвы»).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Перечень обрабатываемых персональных данных в информационных системах персональных данных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закреплен в документе «Перечень персональных данных, обрабатываемых в информационных системах персональных данных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учреждения]»</w:t>
      </w:r>
      <w:r w:rsidRPr="00A258FD">
        <w:rPr>
          <w:rFonts w:ascii="Times New Roman" w:eastAsia="Calibri" w:hAnsi="Times New Roman" w:cs="Times New Roman"/>
          <w:sz w:val="26"/>
          <w:szCs w:val="26"/>
        </w:rPr>
        <w:t>, утверждаемом [Наименование организации, учреждения] установленным порядке.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Перечень информационных систем персональных данных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, в которых осуществляется обработка персональных данных в соответствии с настоящими правилами, закреплен в документе «Перечень информационных систем персональных данных [Наименование организации, </w:t>
      </w:r>
      <w:r w:rsidRPr="00A258FD">
        <w:rPr>
          <w:rFonts w:ascii="Times New Roman" w:eastAsia="Calibri" w:hAnsi="Times New Roman" w:cs="Times New Roman"/>
          <w:sz w:val="26"/>
          <w:szCs w:val="26"/>
        </w:rPr>
        <w:lastRenderedPageBreak/>
        <w:t>учреждения]», утверждаемом [Наименование организации, учреждения] установленным порядком.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Обработка персональных данных может осуществляться [Наименование организации, учреждения] в случаях, установленных законодательством Российской Федерации в области обработки и защиты персональных данных, в том числе в случае, когда: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Обработка персональных данных осуществляется с согласия субъекта на обработку его персональных данных в случаях, установленных законодательством Российской Федерации.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функций, полномочий и обязанностей.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города Москвы и иных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</w:t>
      </w:r>
      <w:r w:rsidR="00F96959">
        <w:rPr>
          <w:rFonts w:ascii="Times New Roman" w:eastAsia="Calibri" w:hAnsi="Times New Roman" w:cs="Times New Roman"/>
          <w:sz w:val="26"/>
          <w:szCs w:val="26"/>
        </w:rPr>
        <w:t>от 27 июля 2010 года № 210-ФЗ «Об о</w:t>
      </w:r>
      <w:r w:rsidRPr="00A258FD">
        <w:rPr>
          <w:rFonts w:ascii="Times New Roman" w:eastAsia="Calibri" w:hAnsi="Times New Roman" w:cs="Times New Roman"/>
          <w:sz w:val="26"/>
          <w:szCs w:val="26"/>
        </w:rPr>
        <w:t>рганизации предоставления государственных и муниципальных услуг», включая регистрацию субъекта персональных данных в государственной информационной системе «Портал государственных и муниципальных услуг (функций) города Москвы».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A258FD">
        <w:rPr>
          <w:rFonts w:ascii="Times New Roman" w:eastAsia="Calibri" w:hAnsi="Times New Roman" w:cs="Times New Roman"/>
          <w:sz w:val="26"/>
          <w:szCs w:val="26"/>
        </w:rPr>
        <w:t>поручителем</w:t>
      </w:r>
      <w:proofErr w:type="gramEnd"/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по которому является субъект персональных данных, а также для заключения договора по инициативе субъекта или договора, по которому субъект данных будет являться выгодоприобретателем или поручителем.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Обработка персональных данных необходима для осуществления прав и законных интересов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просьбе.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lastRenderedPageBreak/>
        <w:t>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 и города Москвы.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прав и свобод человека и гражданина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при обработке персональных данных субъектов обязан соблюдать следующие общие требования: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При определении объема и содержания обрабатываемых персональных данных субъекта персональных данных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должен руководствоваться законодательством Российской Федерации и нормативными правовыми актами города Москвы.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Все персональные данные субъекта персональных данных следует получать непосредственно у субъекта персональных данных, за исключением случаев, когда право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на получение персональных данных иным способом установлено законодательством Российской Федерации в области обработки и защиты персональных данных, правовыми актами, принимаемыми в соответствии с данным законодательством или по поручению оператора персональных данных.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В случае передачи персональных данных субъекта персональных данных третьей стороне, обязательным требованием является наличие письменного согласия субъекта, за исключением случаев, установленных законодательством Российской Федерации и нормативными правовыми актами города Москвы.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не имеет права получать и обрабатывать персональные данные субъекта персональных данных о его членстве в общественных объединениях, за исключением случаев, предусмотренных законодательством Российской Федерации, нормативными правовыми актами города Москвы.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Персональные данные не могут быть использованы в целях причинения имущественного и морального вреда субъекту персональных данных, ограничения реализации его прав и свобод.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Иные требования, установленные законодательством Российской Федерации в области обработки и защиты персональных данных и нормативными правовыми актами города Москвы.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Защита персональных данных обеспечивается совокупностью организационных, технических и правовых мероприятий, необходимых для обеспечения уровня безопасности персональных данных, установленного законодательством Российской Федерации и внутренними документами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, в том числе ограничением доступа к </w:t>
      </w:r>
      <w:r w:rsidRPr="00A258FD">
        <w:rPr>
          <w:rFonts w:ascii="Times New Roman" w:eastAsia="Calibri" w:hAnsi="Times New Roman" w:cs="Times New Roman"/>
          <w:sz w:val="26"/>
          <w:szCs w:val="26"/>
        </w:rPr>
        <w:lastRenderedPageBreak/>
        <w:t>персональным данным и в помещения, в которых осуществляется обработка персональных данных.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Перечень должностей служащих, замещение которых предусматривает доступ к персональным данным, обрабатываемым в информационных системах персональных данных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и в информационных системах, участником информационного взаимодействия (оператором информационной системы) в которых является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, закреплен в документе «Перечень должностей служащих (работников) замещение которых предусматривает доступ к персональным данным, обрабатываемым в информационных системах персональных данных», утверждаемом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установленным порядке.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Защите подлежит любая информации о персональных данных субъекта, в том числе: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документы, содержащие персональные данные субъекта на бумажных носителях;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персональные данные, содержащиеся на электронных носителях и (или) в информационных системах.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При обработке персональных данных неавтоматизированным методом и в информационных системах персональных данных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 xml:space="preserve">[Наименование организации, учреждения] </w:t>
      </w:r>
      <w:r w:rsidRPr="00A258FD">
        <w:rPr>
          <w:rFonts w:ascii="Times New Roman" w:eastAsia="Calibri" w:hAnsi="Times New Roman" w:cs="Times New Roman"/>
          <w:sz w:val="26"/>
          <w:szCs w:val="26"/>
        </w:rPr>
        <w:t>осуществляется обработка персональных данных путем: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блокирования, удаления, уничтожения персональных данных.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Сведения о субъектах, при неавтоматизированной обработке их персональных данных, хранятся на бумажных носителях в защищаемых помещениях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>. Для хранения съемных материальных носителей используются сейфы (металлические шкафы), оборудованные внутренними замками и приспособлениями для опечатывания замочных скважин или кодовыми замками.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Сроки обработки и хранения персональных данных определяются законодательством Российской Федерации, нормативными правовыми актами города Москвы.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Доступ к персональным данным субъектов персональных данных в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ограничивается в установленном порядке.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Обрабатываемые в информационных системах персональные данные подлежат защите от актуальных угроз безопасности. Безопасность персональных </w:t>
      </w:r>
      <w:r w:rsidRPr="00A258F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данных при их обработке обеспечивается с помощью системы защиты персональных данных, включающей организационные и технические меры защиты информации. Средства защиты информации должны быть сертифицированы на соответствие требованиям по безопасности информации в системе сертификации ФСТЭК России и (или) ФСБ России. 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При обработке персональных данных должно быть обеспечено: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проведение мероприятий, направленных на предотвращение несанкционированного доступа к персональным данным и/или передачу их лицам, не имеющим права доступа к такой информации;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своевременное обнаружение фактов несанкционированного доступа к персональным данным;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незамедлительное восстановление персональных данных, модифицированных или уничтоженных вследствие несанкционированного доступа к ним;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осуществление постоянного контроля обеспечения уровня защищенности персональных данных.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Работники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>, осуществляющие обработку персональных данных, в обязательном порядке: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информируются об обработке ими персональных данных;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знакомятся под роспись с внутренними нормативными и распорядительными документами в области обработки и обеспечения безопасности персональных данных;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проходят инструктаж по правилам обработки и обеспечения безопасности персональных данных;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несут ответственность за соблюдение законодательства в области обработки и обеспечения безопасности персональных данных.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Методическое руководство и реализация мер, направленных на обеспечение выполнения обязанностей, предусмотренных Федера</w:t>
      </w:r>
      <w:r w:rsidR="00F96959">
        <w:rPr>
          <w:rFonts w:ascii="Times New Roman" w:eastAsia="Calibri" w:hAnsi="Times New Roman" w:cs="Times New Roman"/>
          <w:sz w:val="26"/>
          <w:szCs w:val="26"/>
        </w:rPr>
        <w:t>льным законом от 27 июля 2006</w:t>
      </w:r>
      <w:bookmarkStart w:id="7" w:name="_GoBack"/>
      <w:bookmarkEnd w:id="7"/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№ 152-ФЗ «О персональных данных» возлагается на работника, ответственного за организацию обработки персональных данных в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учреждения].</w:t>
      </w:r>
    </w:p>
    <w:p w:rsidR="00A258FD" w:rsidRPr="00A258FD" w:rsidRDefault="00A258FD" w:rsidP="00A258FD">
      <w:pPr>
        <w:keepNext/>
        <w:tabs>
          <w:tab w:val="left" w:pos="1134"/>
        </w:tabs>
        <w:spacing w:before="360" w:after="120" w:line="276" w:lineRule="auto"/>
        <w:ind w:left="720" w:hanging="11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bookmarkStart w:id="8" w:name="_Toc470172261"/>
      <w:r w:rsidRPr="00A258F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Порядок уничтожения персональных данных при достижении целей обработки или при наступлении иных законных оснований</w:t>
      </w:r>
      <w:bookmarkEnd w:id="8"/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9" w:name="_Toc416451782"/>
      <w:r w:rsidRPr="00A258FD">
        <w:rPr>
          <w:rFonts w:ascii="Times New Roman" w:eastAsia="Calibri" w:hAnsi="Times New Roman" w:cs="Times New Roman"/>
          <w:b/>
          <w:sz w:val="26"/>
          <w:szCs w:val="26"/>
        </w:rPr>
        <w:t>Основания для уничтожения персональных данных</w:t>
      </w:r>
      <w:bookmarkEnd w:id="9"/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Персональные данные, обрабатываемые в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>, подлежат уничтожению в следующих случаях: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при достижении целей обработки персональных данных (в том числе по истечении установленных сроков хранения);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в случае отзыва субъектом согласия на обработку своих персональных данных, когда это согласие является обязательным условием обработки персональных данных;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при невозможности устранения нарушений, допущенных при обработке персональных данных;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в случае получения соответствующего предписания от уполномоченного органа по защите прав субъектов </w:t>
      </w:r>
      <w:proofErr w:type="spellStart"/>
      <w:r w:rsidRPr="00A258FD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A258FD">
        <w:rPr>
          <w:rFonts w:ascii="Times New Roman" w:eastAsia="Calibri" w:hAnsi="Times New Roman" w:cs="Times New Roman"/>
          <w:sz w:val="26"/>
          <w:szCs w:val="26"/>
        </w:rPr>
        <w:t>Роскомнадзора</w:t>
      </w:r>
      <w:proofErr w:type="spellEnd"/>
      <w:r w:rsidRPr="00A258FD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При невозможности уничтожения персональных данных в течение 30 (тридцати) дней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осуществляет уничтожение персональных данных в течение шести месяцев. Обоснование невозможности уничтожения персональных данных в установленные законом сроки должно быть документально оформлено.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10" w:name="_Toc416451783"/>
      <w:r w:rsidRPr="00A258FD">
        <w:rPr>
          <w:rFonts w:ascii="Times New Roman" w:eastAsia="Calibri" w:hAnsi="Times New Roman" w:cs="Times New Roman"/>
          <w:b/>
          <w:sz w:val="26"/>
          <w:szCs w:val="26"/>
        </w:rPr>
        <w:t>Достижение цели обработки персональных данных</w:t>
      </w:r>
      <w:bookmarkEnd w:id="10"/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При достижении целей обработки персональных данных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 xml:space="preserve">[Наименование организации, учреждения] </w:t>
      </w:r>
      <w:r w:rsidRPr="00A258FD">
        <w:rPr>
          <w:rFonts w:ascii="Times New Roman" w:eastAsia="Calibri" w:hAnsi="Times New Roman" w:cs="Times New Roman"/>
          <w:sz w:val="26"/>
          <w:szCs w:val="26"/>
        </w:rPr>
        <w:t>уничтожает персональные данные или обеспечивает их уничтожение (если обработка персональных данных осуществляется другим лицом, действующим по поручению оператора) в срок, не превышающий 30 (тридцати) дней с даты достижения целей обработки.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Актуальные цели обработки персональных данных и сроки хранения персональных данных определены в приложении к настоящим Правилам (</w:t>
      </w:r>
      <w:r w:rsidRPr="00A258FD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A258FD">
        <w:rPr>
          <w:rFonts w:ascii="Times New Roman" w:eastAsia="Calibri" w:hAnsi="Times New Roman" w:cs="Times New Roman"/>
          <w:sz w:val="26"/>
          <w:szCs w:val="26"/>
        </w:rPr>
        <w:instrText xml:space="preserve"> REF _Ref479270400 \n \h </w:instrText>
      </w:r>
      <w:r w:rsidRPr="00A258FD">
        <w:rPr>
          <w:rFonts w:ascii="Times New Roman" w:eastAsia="Calibri" w:hAnsi="Times New Roman" w:cs="Times New Roman"/>
          <w:sz w:val="26"/>
          <w:szCs w:val="26"/>
        </w:rPr>
      </w:r>
      <w:r w:rsidRPr="00A258FD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A258FD">
        <w:rPr>
          <w:rFonts w:ascii="Times New Roman" w:eastAsia="Calibri" w:hAnsi="Times New Roman" w:cs="Times New Roman"/>
          <w:sz w:val="26"/>
          <w:szCs w:val="26"/>
        </w:rPr>
        <w:t>Приложение 1</w:t>
      </w:r>
      <w:r w:rsidRPr="00A258FD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A258FD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11" w:name="_Toc416451784"/>
      <w:r w:rsidRPr="00A258FD">
        <w:rPr>
          <w:rFonts w:ascii="Times New Roman" w:eastAsia="Calibri" w:hAnsi="Times New Roman" w:cs="Times New Roman"/>
          <w:b/>
          <w:sz w:val="26"/>
          <w:szCs w:val="26"/>
        </w:rPr>
        <w:t>Отзыв субъектом согласия на обработку своих персональных данных</w:t>
      </w:r>
      <w:bookmarkEnd w:id="11"/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В случае отзыва субъектом персональных данных согласия на обработку своих персональных данных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 xml:space="preserve">[Наименование организации, учреждения] </w:t>
      </w:r>
      <w:r w:rsidRPr="00A258FD">
        <w:rPr>
          <w:rFonts w:ascii="Times New Roman" w:eastAsia="Calibri" w:hAnsi="Times New Roman" w:cs="Times New Roman"/>
          <w:sz w:val="26"/>
          <w:szCs w:val="26"/>
        </w:rPr>
        <w:t>уничтожает персональные данные или обеспечивает их уничтожение (если обработка персональных данных осуществляется другим лицом, действующим по поручению оператора) в срок, не превышающий 30 (тридцати) дней с даты поступления указанного отзыва.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Процедура отзыва субъектом персональных данных согласия на обработку его персональных данных определена в документе «Правила рассмотрения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запросов субъектов персональных данных или их представителей».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12" w:name="_Toc416451785"/>
      <w:r w:rsidRPr="00A258FD">
        <w:rPr>
          <w:rFonts w:ascii="Times New Roman" w:eastAsia="Calibri" w:hAnsi="Times New Roman" w:cs="Times New Roman"/>
          <w:b/>
          <w:sz w:val="26"/>
          <w:szCs w:val="26"/>
        </w:rPr>
        <w:t>Невозможность устранения нарушений, допущенных при обработке</w:t>
      </w:r>
      <w:bookmarkEnd w:id="12"/>
      <w:r w:rsidRPr="00A258FD">
        <w:rPr>
          <w:rFonts w:ascii="Times New Roman" w:eastAsia="Calibri" w:hAnsi="Times New Roman" w:cs="Times New Roman"/>
          <w:b/>
          <w:sz w:val="26"/>
          <w:szCs w:val="26"/>
        </w:rPr>
        <w:t xml:space="preserve"> персональных данных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В случае невозможности устранения нарушений, допущенных при обработке персональных данных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уничтожает персональные данные или обеспечивает их уничтожение (если обработка персональных данных осуществляется другим лицом, действующим по поручению оператора) в срок, не превышающий 10 (десяти) рабочих дней с даты выявления неправомерной обработки персональных данных. Порядок выявления неправомерной обработки персональных данных установлен в документе «Правила рассмотрения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запросов субъектов персональных данных или их представителей».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13" w:name="_Toc416451786"/>
      <w:r w:rsidRPr="00A258FD">
        <w:rPr>
          <w:rFonts w:ascii="Times New Roman" w:eastAsia="Calibri" w:hAnsi="Times New Roman" w:cs="Times New Roman"/>
          <w:b/>
          <w:sz w:val="26"/>
          <w:szCs w:val="26"/>
        </w:rPr>
        <w:t xml:space="preserve">Получение предписания о прекращении обработки (уничтожении) персональных данных от </w:t>
      </w:r>
      <w:proofErr w:type="spellStart"/>
      <w:r w:rsidRPr="00A258FD">
        <w:rPr>
          <w:rFonts w:ascii="Times New Roman" w:eastAsia="Calibri" w:hAnsi="Times New Roman" w:cs="Times New Roman"/>
          <w:b/>
          <w:sz w:val="26"/>
          <w:szCs w:val="26"/>
        </w:rPr>
        <w:t>Роскомнадзора</w:t>
      </w:r>
      <w:bookmarkEnd w:id="13"/>
      <w:proofErr w:type="spellEnd"/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В случае получение предписания о прекращении обработки (уничтожении) персональных данных от </w:t>
      </w:r>
      <w:proofErr w:type="spellStart"/>
      <w:r w:rsidRPr="00A258FD">
        <w:rPr>
          <w:rFonts w:ascii="Times New Roman" w:eastAsia="Calibri" w:hAnsi="Times New Roman" w:cs="Times New Roman"/>
          <w:sz w:val="26"/>
          <w:szCs w:val="26"/>
        </w:rPr>
        <w:t>Роскомнадзора</w:t>
      </w:r>
      <w:proofErr w:type="spellEnd"/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 xml:space="preserve">[Наименование организации, учреждения] </w:t>
      </w:r>
      <w:r w:rsidRPr="00A258FD">
        <w:rPr>
          <w:rFonts w:ascii="Times New Roman" w:eastAsia="Calibri" w:hAnsi="Times New Roman" w:cs="Times New Roman"/>
          <w:sz w:val="26"/>
          <w:szCs w:val="26"/>
        </w:rPr>
        <w:t>уничтожает персональные данные или обеспечивает их уничтожение (если обработка персональных данных осуществляется другим лицом, действующим по поручению оператора) в срок, не превышающий 10 (десяти) рабочих дней с даты получения предписания.</w:t>
      </w:r>
    </w:p>
    <w:p w:rsidR="00A258FD" w:rsidRPr="00A258FD" w:rsidRDefault="00A258FD" w:rsidP="00A258FD">
      <w:pPr>
        <w:numPr>
          <w:ilvl w:val="1"/>
          <w:numId w:val="0"/>
        </w:numPr>
        <w:tabs>
          <w:tab w:val="left" w:pos="1276"/>
        </w:tabs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14" w:name="_Toc416451787"/>
      <w:r w:rsidRPr="00A258FD">
        <w:rPr>
          <w:rFonts w:ascii="Times New Roman" w:eastAsia="Calibri" w:hAnsi="Times New Roman" w:cs="Times New Roman"/>
          <w:b/>
          <w:sz w:val="26"/>
          <w:szCs w:val="26"/>
        </w:rPr>
        <w:t>Процедура уничтожения персональных данных</w:t>
      </w:r>
      <w:bookmarkEnd w:id="14"/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Уничтожение персональных данных осуществляется Комиссией по обеспечению безопасности персональных данных.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Персональные данные в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могут содержаться в следующих хранилищах: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на съемных машинных носителях;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в базах данных информационных систем персональных данных;</w:t>
      </w:r>
    </w:p>
    <w:p w:rsidR="00A258FD" w:rsidRPr="00A258FD" w:rsidRDefault="00A258FD" w:rsidP="00A258FD">
      <w:pPr>
        <w:tabs>
          <w:tab w:val="left" w:pos="1134"/>
        </w:tabs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на бумажных носителях.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Уничтожение персональных данных, хранящихся на съемных машинных носителях персональных данных, проводится путем стирания с носителя соответствующих файлов.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Уничтожение персональных данных, хранящихся в базах данных информационных систем, производится путем стирания соответствующих полей в </w:t>
      </w:r>
      <w:r w:rsidRPr="00A258FD">
        <w:rPr>
          <w:rFonts w:ascii="Times New Roman" w:eastAsia="Calibri" w:hAnsi="Times New Roman" w:cs="Times New Roman"/>
          <w:sz w:val="26"/>
          <w:szCs w:val="26"/>
        </w:rPr>
        <w:lastRenderedPageBreak/>
        <w:t>базе данных. При этом следует провести стирание не только в рабочем экземпляре базы, но и в резервных (тестовых) копиях базы.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>Уничтожение бумажных носителей персональных данных производится способом, исключающим возможность восстановления этих персональных данных (</w:t>
      </w:r>
      <w:proofErr w:type="spellStart"/>
      <w:r w:rsidRPr="00A258FD">
        <w:rPr>
          <w:rFonts w:ascii="Times New Roman" w:eastAsia="Calibri" w:hAnsi="Times New Roman" w:cs="Times New Roman"/>
          <w:sz w:val="26"/>
          <w:szCs w:val="26"/>
        </w:rPr>
        <w:t>шредирования</w:t>
      </w:r>
      <w:proofErr w:type="spellEnd"/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 либо сжигания).</w:t>
      </w:r>
    </w:p>
    <w:p w:rsidR="00A258FD" w:rsidRPr="00A258FD" w:rsidRDefault="00A258FD" w:rsidP="00A258FD">
      <w:pPr>
        <w:numPr>
          <w:ilvl w:val="2"/>
          <w:numId w:val="0"/>
        </w:numPr>
        <w:tabs>
          <w:tab w:val="left" w:pos="1418"/>
        </w:tabs>
        <w:spacing w:before="120" w:after="60" w:line="288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 w:rsidRPr="00A258FD">
        <w:rPr>
          <w:rFonts w:ascii="Times New Roman" w:eastAsia="Calibri" w:hAnsi="Times New Roman" w:cs="Times New Roman"/>
          <w:sz w:val="26"/>
          <w:szCs w:val="26"/>
        </w:rPr>
        <w:t xml:space="preserve">По результатам уничтожения составляется Акт уничтожения персональных данных в </w:t>
      </w:r>
      <w:r w:rsidRPr="00A258FD">
        <w:rPr>
          <w:rFonts w:ascii="Times New Roman" w:eastAsia="Calibri" w:hAnsi="Times New Roman" w:cs="Times New Roman"/>
          <w:i/>
          <w:sz w:val="26"/>
          <w:szCs w:val="26"/>
        </w:rPr>
        <w:t>[Наименование организации, учреждения]</w:t>
      </w:r>
      <w:r w:rsidRPr="00A258FD">
        <w:rPr>
          <w:rFonts w:ascii="Times New Roman" w:eastAsia="Calibri" w:hAnsi="Times New Roman" w:cs="Times New Roman"/>
          <w:b/>
          <w:i/>
          <w:sz w:val="26"/>
          <w:szCs w:val="28"/>
        </w:rPr>
        <w:t>.</w:t>
      </w:r>
    </w:p>
    <w:p w:rsidR="00A258FD" w:rsidRPr="00A258FD" w:rsidRDefault="00A258FD" w:rsidP="00A258FD">
      <w:pPr>
        <w:spacing w:after="20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258FD" w:rsidRPr="00A258FD" w:rsidRDefault="00A258FD" w:rsidP="00A258FD">
      <w:pPr>
        <w:numPr>
          <w:ilvl w:val="2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A258FD" w:rsidRPr="00A258FD" w:rsidSect="00B279AF">
          <w:pgSz w:w="11907" w:h="16840" w:code="9"/>
          <w:pgMar w:top="1134" w:right="851" w:bottom="1134" w:left="1701" w:header="709" w:footer="709" w:gutter="0"/>
          <w:cols w:space="720"/>
          <w:docGrid w:linePitch="381"/>
        </w:sectPr>
      </w:pPr>
    </w:p>
    <w:p w:rsidR="00A258FD" w:rsidRPr="00A258FD" w:rsidRDefault="00A258FD" w:rsidP="00A258FD">
      <w:pPr>
        <w:pageBreakBefore/>
        <w:numPr>
          <w:ilvl w:val="0"/>
          <w:numId w:val="4"/>
        </w:numPr>
        <w:spacing w:after="120" w:line="276" w:lineRule="auto"/>
        <w:ind w:firstLine="993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A258FD">
        <w:rPr>
          <w:rFonts w:ascii="Times New Roman" w:eastAsia="Calibri" w:hAnsi="Times New Roman" w:cs="Times New Roman"/>
          <w:b/>
          <w:sz w:val="26"/>
          <w:szCs w:val="26"/>
        </w:rPr>
        <w:lastRenderedPageBreak/>
        <w:br/>
      </w:r>
      <w:bookmarkStart w:id="15" w:name="_Ref479270400"/>
      <w:r w:rsidRPr="00A258FD">
        <w:rPr>
          <w:rFonts w:ascii="Times New Roman" w:eastAsia="Calibri" w:hAnsi="Times New Roman" w:cs="Times New Roman"/>
          <w:b/>
          <w:sz w:val="26"/>
          <w:szCs w:val="26"/>
        </w:rPr>
        <w:t xml:space="preserve">к Правилам обработки персональных данных </w:t>
      </w:r>
      <w:r w:rsidRPr="00A258FD">
        <w:rPr>
          <w:rFonts w:ascii="Times New Roman" w:eastAsia="Calibri" w:hAnsi="Times New Roman" w:cs="Times New Roman"/>
          <w:b/>
          <w:i/>
          <w:sz w:val="26"/>
          <w:szCs w:val="26"/>
        </w:rPr>
        <w:t>[Наименование организации, учреждения</w:t>
      </w:r>
      <w:r w:rsidR="00F86EED" w:rsidRPr="00A258FD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]</w:t>
      </w:r>
      <w:r w:rsidRPr="00A258FD">
        <w:rPr>
          <w:rFonts w:ascii="Times New Roman" w:eastAsia="Calibri" w:hAnsi="Times New Roman" w:cs="Times New Roman"/>
          <w:b/>
          <w:sz w:val="26"/>
          <w:szCs w:val="26"/>
        </w:rPr>
        <w:t xml:space="preserve"> (типовая форма)</w:t>
      </w:r>
      <w:bookmarkEnd w:id="15"/>
    </w:p>
    <w:p w:rsidR="00A258FD" w:rsidRPr="00A258FD" w:rsidRDefault="00A258FD" w:rsidP="00A258FD">
      <w:pPr>
        <w:spacing w:before="120" w:after="240" w:line="360" w:lineRule="auto"/>
        <w:ind w:left="709" w:right="-31"/>
        <w:jc w:val="right"/>
        <w:rPr>
          <w:rFonts w:ascii="Times New Roman" w:eastAsia="Times New Roman" w:hAnsi="Times New Roman" w:cs="Times New Roman"/>
          <w:sz w:val="28"/>
          <w:lang w:bidi="en-US"/>
        </w:rPr>
      </w:pPr>
      <w:r w:rsidRPr="00A258FD">
        <w:rPr>
          <w:rFonts w:ascii="Times New Roman" w:eastAsia="Times New Roman" w:hAnsi="Times New Roman" w:cs="Times New Roman"/>
          <w:sz w:val="28"/>
          <w:lang w:bidi="en-US"/>
        </w:rPr>
        <w:t>(обязательное)</w:t>
      </w:r>
    </w:p>
    <w:p w:rsidR="00A258FD" w:rsidRPr="00A258FD" w:rsidRDefault="00A258FD" w:rsidP="00A258FD">
      <w:pPr>
        <w:spacing w:before="60" w:after="60" w:line="360" w:lineRule="auto"/>
        <w:ind w:left="709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A258FD" w:rsidRPr="00A258FD" w:rsidRDefault="00A258FD" w:rsidP="00A258FD">
      <w:pPr>
        <w:spacing w:before="60" w:after="60" w:line="36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A258F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ПЕРЕЧЕНЬ</w:t>
      </w:r>
      <w:r w:rsidRPr="00A258FD">
        <w:rPr>
          <w:rFonts w:ascii="Times New Roman" w:eastAsia="Calibri" w:hAnsi="Times New Roman" w:cs="Times New Roman"/>
          <w:b/>
          <w:sz w:val="28"/>
          <w:szCs w:val="28"/>
          <w:lang w:bidi="en-US"/>
        </w:rPr>
        <w:br/>
        <w:t xml:space="preserve"> процессов и персональных данных, обрабатываемых в информационных системах персональных данных </w:t>
      </w:r>
      <w:r w:rsidRPr="00A258FD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[Наименование организации, учреждения] </w:t>
      </w:r>
    </w:p>
    <w:p w:rsidR="00A258FD" w:rsidRPr="00A258FD" w:rsidRDefault="00A258FD" w:rsidP="00A258FD">
      <w:pPr>
        <w:keepNext/>
        <w:spacing w:before="120" w:after="6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58FD">
        <w:rPr>
          <w:rFonts w:ascii="Times New Roman" w:eastAsia="Calibri" w:hAnsi="Times New Roman" w:cs="Times New Roman"/>
          <w:sz w:val="24"/>
          <w:szCs w:val="24"/>
        </w:rPr>
        <w:t xml:space="preserve">Таблица 1.1 — Перечень процессов и персональных данных, обрабатываемых в информационных системах персональных данных </w:t>
      </w:r>
      <w:r w:rsidRPr="00A258FD">
        <w:rPr>
          <w:rFonts w:ascii="Times New Roman" w:eastAsia="Calibri" w:hAnsi="Times New Roman" w:cs="Times New Roman"/>
          <w:i/>
          <w:sz w:val="24"/>
          <w:szCs w:val="24"/>
        </w:rPr>
        <w:t>[Наименование организации, учреждения]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3969"/>
        <w:gridCol w:w="3969"/>
        <w:gridCol w:w="3118"/>
      </w:tblGrid>
      <w:tr w:rsidR="00A258FD" w:rsidRPr="00A258FD" w:rsidTr="0099570C">
        <w:trPr>
          <w:trHeight w:val="2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258FD" w:rsidRPr="00A258FD" w:rsidRDefault="00A258FD" w:rsidP="00A258F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br/>
              <w:t>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258FD" w:rsidRPr="00A258FD" w:rsidRDefault="00A258FD" w:rsidP="00A258F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Категория</w:t>
            </w:r>
            <w:proofErr w:type="spellEnd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субъектов</w:t>
            </w:r>
            <w:proofErr w:type="spellEnd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персональных</w:t>
            </w:r>
            <w:proofErr w:type="spellEnd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данных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258FD" w:rsidRPr="00A258FD" w:rsidRDefault="00A258FD" w:rsidP="00A258F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Состав</w:t>
            </w:r>
            <w:proofErr w:type="spellEnd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персональных</w:t>
            </w:r>
            <w:proofErr w:type="spellEnd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данных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258FD" w:rsidRPr="00A258FD" w:rsidRDefault="00A258FD" w:rsidP="00A258F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Правовые</w:t>
            </w:r>
            <w:proofErr w:type="spellEnd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основания</w:t>
            </w:r>
            <w:proofErr w:type="spellEnd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обработки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258FD" w:rsidRPr="00A258FD" w:rsidRDefault="00A258FD" w:rsidP="00A258F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обработки</w:t>
            </w:r>
            <w:proofErr w:type="spellEnd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хранения</w:t>
            </w:r>
            <w:proofErr w:type="spellEnd"/>
          </w:p>
        </w:tc>
      </w:tr>
      <w:tr w:rsidR="00A258FD" w:rsidRPr="00A258FD" w:rsidTr="0099570C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FD" w:rsidRPr="00A258FD" w:rsidRDefault="00A258FD" w:rsidP="00A258F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258F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1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FD" w:rsidRPr="00A258FD" w:rsidRDefault="00A258FD" w:rsidP="00A258F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Наименование процесса</w:t>
            </w:r>
            <w:r w:rsidRPr="00A258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</w:p>
          <w:p w:rsidR="00A258FD" w:rsidRPr="00A258FD" w:rsidRDefault="00A258FD" w:rsidP="00A258F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Цели обработки персональных данных:</w:t>
            </w:r>
          </w:p>
          <w:p w:rsidR="00A258FD" w:rsidRPr="00A258FD" w:rsidRDefault="00A258FD" w:rsidP="00A258F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2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Способ обработки (неавтоматизированный/автоматизированный/смешанный/поручение на обработку):</w:t>
            </w:r>
            <w:r w:rsidRPr="00A258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A258FD" w:rsidRPr="00A258FD" w:rsidTr="0099570C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FD" w:rsidRPr="00A258FD" w:rsidRDefault="00A258FD" w:rsidP="00A258F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258F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FD" w:rsidRPr="00A258FD" w:rsidRDefault="00A258FD" w:rsidP="00A258F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A25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[Наименование категорий субъектов персональных данных]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FD" w:rsidRPr="00A258FD" w:rsidRDefault="00A258FD" w:rsidP="00A258FD">
            <w:pPr>
              <w:tabs>
                <w:tab w:val="left" w:pos="22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25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[</w:t>
            </w:r>
            <w:proofErr w:type="spellStart"/>
            <w:r w:rsidRPr="00A25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25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25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состава</w:t>
            </w:r>
            <w:proofErr w:type="spellEnd"/>
            <w:r w:rsidRPr="00A25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25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персональных</w:t>
            </w:r>
            <w:proofErr w:type="spellEnd"/>
            <w:r w:rsidRPr="00A25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25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данных</w:t>
            </w:r>
            <w:proofErr w:type="spellEnd"/>
            <w:r w:rsidRPr="00A25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FD" w:rsidRPr="00A258FD" w:rsidRDefault="00A258FD" w:rsidP="00A258F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25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[Наименование правовых оснований обработки персональных данных]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FD" w:rsidRPr="00A258FD" w:rsidRDefault="00A258FD" w:rsidP="00A258F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25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[Значения сроков обработки и хранения персональных данных]</w:t>
            </w:r>
          </w:p>
        </w:tc>
      </w:tr>
    </w:tbl>
    <w:p w:rsidR="00A258FD" w:rsidRPr="00A258FD" w:rsidRDefault="00A258FD" w:rsidP="00A258FD">
      <w:pPr>
        <w:tabs>
          <w:tab w:val="left" w:pos="241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258FD" w:rsidRPr="00A258FD" w:rsidRDefault="00A258FD" w:rsidP="00A258FD">
      <w:pPr>
        <w:tabs>
          <w:tab w:val="left" w:pos="241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sectPr w:rsidR="00A258FD" w:rsidRPr="00A258FD" w:rsidSect="003D514B">
          <w:pgSz w:w="16838" w:h="11906" w:orient="landscape" w:code="9"/>
          <w:pgMar w:top="1701" w:right="1134" w:bottom="851" w:left="1134" w:header="709" w:footer="709" w:gutter="0"/>
          <w:cols w:space="720"/>
          <w:titlePg/>
          <w:docGrid w:linePitch="381"/>
        </w:sectPr>
      </w:pPr>
    </w:p>
    <w:p w:rsidR="00DF4177" w:rsidRDefault="00DF4177"/>
    <w:sectPr w:rsidR="00DF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51" w:rsidRDefault="00EB2A51">
      <w:pPr>
        <w:spacing w:after="0" w:line="240" w:lineRule="auto"/>
      </w:pPr>
      <w:r>
        <w:separator/>
      </w:r>
    </w:p>
  </w:endnote>
  <w:endnote w:type="continuationSeparator" w:id="0">
    <w:p w:rsidR="00EB2A51" w:rsidRDefault="00EB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FD" w:rsidRDefault="00A25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FD" w:rsidRPr="00B279AF" w:rsidRDefault="00A258FD" w:rsidP="00B279AF">
    <w:pPr>
      <w:pStyle w:val="a5"/>
      <w:jc w:val="center"/>
      <w:rPr>
        <w:noProof/>
        <w:sz w:val="24"/>
      </w:rPr>
    </w:pPr>
    <w:r w:rsidRPr="00B279AF">
      <w:rPr>
        <w:noProof/>
        <w:sz w:val="24"/>
      </w:rPr>
      <w:fldChar w:fldCharType="begin"/>
    </w:r>
    <w:r w:rsidRPr="00B279AF">
      <w:rPr>
        <w:noProof/>
        <w:sz w:val="24"/>
      </w:rPr>
      <w:instrText>PAGE   \* MERGEFORMAT</w:instrText>
    </w:r>
    <w:r w:rsidRPr="00B279AF">
      <w:rPr>
        <w:noProof/>
        <w:sz w:val="24"/>
      </w:rPr>
      <w:fldChar w:fldCharType="separate"/>
    </w:r>
    <w:r w:rsidR="00F96959">
      <w:rPr>
        <w:noProof/>
        <w:sz w:val="24"/>
      </w:rPr>
      <w:t>12</w:t>
    </w:r>
    <w:r w:rsidRPr="00B279AF">
      <w:rPr>
        <w:noProof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FD" w:rsidRDefault="00A25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51" w:rsidRDefault="00EB2A51">
      <w:pPr>
        <w:spacing w:after="0" w:line="240" w:lineRule="auto"/>
      </w:pPr>
      <w:r>
        <w:separator/>
      </w:r>
    </w:p>
  </w:footnote>
  <w:footnote w:type="continuationSeparator" w:id="0">
    <w:p w:rsidR="00EB2A51" w:rsidRDefault="00EB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FD" w:rsidRDefault="00A258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FD" w:rsidRDefault="00A258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FD" w:rsidRDefault="00A258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B3A7A"/>
    <w:multiLevelType w:val="multilevel"/>
    <w:tmpl w:val="862CDA60"/>
    <w:lvl w:ilvl="0">
      <w:start w:val="1"/>
      <w:numFmt w:val="decimal"/>
      <w:lvlText w:val="Приложение %1"/>
      <w:lvlJc w:val="left"/>
      <w:pPr>
        <w:ind w:left="928" w:hanging="360"/>
      </w:pPr>
      <w:rPr>
        <w:rFonts w:ascii="Times New Roman Полужирный" w:hAnsi="Times New Roman Полужирный" w:hint="default"/>
        <w:b/>
        <w:i w:val="0"/>
        <w:caps w:val="0"/>
        <w:sz w:val="26"/>
      </w:rPr>
    </w:lvl>
    <w:lvl w:ilvl="1">
      <w:start w:val="1"/>
      <w:numFmt w:val="decimal"/>
      <w:lvlText w:val="Приложение%2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1" w15:restartNumberingAfterBreak="0">
    <w:nsid w:val="584D4711"/>
    <w:multiLevelType w:val="multilevel"/>
    <w:tmpl w:val="6C0EB6B8"/>
    <w:lvl w:ilvl="0">
      <w:start w:val="1"/>
      <w:numFmt w:val="decimal"/>
      <w:pStyle w:val="SB1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SB2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pStyle w:val="SB3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SB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F1340A"/>
    <w:multiLevelType w:val="multilevel"/>
    <w:tmpl w:val="320ECE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EE"/>
    <w:rsid w:val="003D514B"/>
    <w:rsid w:val="00A258FD"/>
    <w:rsid w:val="00DF4177"/>
    <w:rsid w:val="00E273EE"/>
    <w:rsid w:val="00EB2A51"/>
    <w:rsid w:val="00F86EED"/>
    <w:rsid w:val="00F9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59C7"/>
  <w15:chartTrackingRefBased/>
  <w15:docId w15:val="{0E03E109-9F53-4231-B56C-D492BE59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58FD"/>
  </w:style>
  <w:style w:type="paragraph" w:styleId="a5">
    <w:name w:val="footer"/>
    <w:basedOn w:val="a"/>
    <w:link w:val="a6"/>
    <w:uiPriority w:val="99"/>
    <w:semiHidden/>
    <w:unhideWhenUsed/>
    <w:rsid w:val="00A2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58FD"/>
  </w:style>
  <w:style w:type="paragraph" w:customStyle="1" w:styleId="SB1">
    <w:name w:val="SB_Зг_1"/>
    <w:basedOn w:val="a7"/>
    <w:next w:val="a"/>
    <w:qFormat/>
    <w:rsid w:val="00A258FD"/>
    <w:pPr>
      <w:pageBreakBefore/>
      <w:numPr>
        <w:numId w:val="1"/>
      </w:numPr>
      <w:tabs>
        <w:tab w:val="left" w:pos="993"/>
      </w:tabs>
      <w:spacing w:after="120" w:line="276" w:lineRule="auto"/>
      <w:outlineLvl w:val="0"/>
    </w:pPr>
    <w:rPr>
      <w:rFonts w:ascii="Times New Roman" w:eastAsia="Calibri" w:hAnsi="Times New Roman" w:cs="Times New Roman"/>
      <w:b/>
      <w:sz w:val="32"/>
      <w:szCs w:val="32"/>
    </w:rPr>
  </w:style>
  <w:style w:type="paragraph" w:customStyle="1" w:styleId="SB2">
    <w:name w:val="SB_Зг_2"/>
    <w:basedOn w:val="a"/>
    <w:next w:val="a"/>
    <w:qFormat/>
    <w:rsid w:val="00A258FD"/>
    <w:pPr>
      <w:keepNext/>
      <w:numPr>
        <w:ilvl w:val="1"/>
        <w:numId w:val="1"/>
      </w:numPr>
      <w:tabs>
        <w:tab w:val="left" w:pos="1276"/>
      </w:tabs>
      <w:spacing w:before="120" w:after="120" w:line="288" w:lineRule="auto"/>
      <w:jc w:val="both"/>
      <w:outlineLvl w:val="1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SB3">
    <w:name w:val="SB_Зг_3"/>
    <w:next w:val="a"/>
    <w:qFormat/>
    <w:rsid w:val="00A258FD"/>
    <w:pPr>
      <w:keepNext/>
      <w:numPr>
        <w:ilvl w:val="2"/>
        <w:numId w:val="1"/>
      </w:numPr>
      <w:tabs>
        <w:tab w:val="left" w:pos="1418"/>
      </w:tabs>
      <w:spacing w:before="120" w:after="60" w:line="288" w:lineRule="auto"/>
      <w:ind w:left="709" w:firstLine="0"/>
      <w:jc w:val="both"/>
      <w:outlineLvl w:val="2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SB4">
    <w:name w:val="SB_Зг_4"/>
    <w:basedOn w:val="SB3"/>
    <w:next w:val="a"/>
    <w:qFormat/>
    <w:rsid w:val="00A258FD"/>
    <w:pPr>
      <w:numPr>
        <w:ilvl w:val="3"/>
      </w:numPr>
      <w:tabs>
        <w:tab w:val="clear" w:pos="1418"/>
        <w:tab w:val="num" w:pos="360"/>
        <w:tab w:val="num" w:pos="1077"/>
        <w:tab w:val="left" w:pos="1701"/>
      </w:tabs>
      <w:ind w:left="1021" w:hanging="34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2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Биленко Виктория Юрьевна</dc:creator>
  <cp:keywords/>
  <dc:description/>
  <cp:lastModifiedBy>Виктория Юрьевна Биленко</cp:lastModifiedBy>
  <cp:revision>3</cp:revision>
  <dcterms:created xsi:type="dcterms:W3CDTF">2017-06-08T12:59:00Z</dcterms:created>
  <dcterms:modified xsi:type="dcterms:W3CDTF">2021-02-19T07:08:00Z</dcterms:modified>
</cp:coreProperties>
</file>