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C6" w:rsidRDefault="005645C6" w:rsidP="005645C6">
      <w:pPr>
        <w:pStyle w:val="headertext"/>
        <w:spacing w:before="0" w:beforeAutospacing="0" w:after="0" w:afterAutospacing="0"/>
      </w:pPr>
      <w:r>
        <w:rPr>
          <w:b/>
          <w:bCs/>
        </w:rPr>
        <w:t>Гражданский кодекс Российской Федерации (часть первая)</w:t>
      </w:r>
    </w:p>
    <w:p w:rsidR="005645C6" w:rsidRDefault="005645C6" w:rsidP="005645C6">
      <w:pPr>
        <w:pStyle w:val="headertext"/>
        <w:spacing w:before="0" w:beforeAutospacing="0" w:after="0" w:afterAutospacing="0"/>
      </w:pPr>
      <w:r>
        <w:rPr>
          <w:b/>
          <w:bCs/>
        </w:rPr>
        <w:t>Раздел I. Общие положения (ст.ст.1-208)</w:t>
      </w:r>
    </w:p>
    <w:p w:rsidR="005645C6" w:rsidRDefault="005645C6" w:rsidP="005645C6">
      <w:pPr>
        <w:pStyle w:val="headertext"/>
        <w:spacing w:before="0" w:beforeAutospacing="0" w:after="0" w:afterAutospacing="0"/>
      </w:pPr>
      <w:r>
        <w:rPr>
          <w:b/>
          <w:bCs/>
        </w:rPr>
        <w:t xml:space="preserve">Подраздел 2. Лица (ст.ст.17-127) </w:t>
      </w:r>
    </w:p>
    <w:p w:rsidR="005645C6" w:rsidRDefault="005645C6" w:rsidP="005645C6">
      <w:pPr>
        <w:pStyle w:val="headertext"/>
        <w:spacing w:before="0" w:beforeAutospacing="0" w:after="0" w:afterAutospacing="0"/>
      </w:pPr>
      <w:r>
        <w:rPr>
          <w:b/>
          <w:bCs/>
        </w:rPr>
        <w:t xml:space="preserve">Глава 4. Юридические лица (ст.ст.48-123_28) </w:t>
      </w:r>
    </w:p>
    <w:p w:rsidR="005645C6" w:rsidRDefault="005645C6" w:rsidP="005645C6">
      <w:pPr>
        <w:pStyle w:val="headertext"/>
        <w:spacing w:before="0" w:beforeAutospacing="0" w:after="0" w:afterAutospacing="0"/>
      </w:pPr>
      <w:r>
        <w:rPr>
          <w:b/>
          <w:bCs/>
        </w:rPr>
        <w:t>§ 1. Основные положения (ст.ст.48-65_3)</w:t>
      </w:r>
    </w:p>
    <w:p w:rsidR="005645C6" w:rsidRDefault="005645C6" w:rsidP="005645C6">
      <w:pPr>
        <w:pStyle w:val="headertext"/>
        <w:spacing w:before="0" w:beforeAutospacing="0" w:after="0" w:afterAutospacing="0"/>
      </w:pPr>
      <w:r>
        <w:rPr>
          <w:b/>
          <w:bCs/>
        </w:rPr>
        <w:t xml:space="preserve">Статья 58. Правопреемство при реорганизации юридических лиц </w:t>
      </w:r>
    </w:p>
    <w:p w:rsidR="005645C6" w:rsidRDefault="005645C6" w:rsidP="005645C6">
      <w:pPr>
        <w:pStyle w:val="headertext"/>
        <w:spacing w:before="0" w:beforeAutospacing="0" w:after="0" w:afterAutospacing="0"/>
        <w:jc w:val="center"/>
        <w:rPr>
          <w:rStyle w:val="match"/>
        </w:rPr>
      </w:pPr>
    </w:p>
    <w:p w:rsidR="005645C6" w:rsidRDefault="005645C6" w:rsidP="005645C6">
      <w:pPr>
        <w:pStyle w:val="headertext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match"/>
        </w:rPr>
        <w:t>Статья</w:t>
      </w:r>
      <w:r>
        <w:t xml:space="preserve"> </w:t>
      </w:r>
      <w:r>
        <w:rPr>
          <w:rStyle w:val="match"/>
        </w:rPr>
        <w:t>58</w:t>
      </w:r>
      <w:r>
        <w:t>. Правопреемство при реорганизации юридических лиц</w:t>
      </w:r>
      <w:r>
        <w:br/>
        <w:t xml:space="preserve">  </w:t>
      </w:r>
      <w:bookmarkStart w:id="1" w:name="P0338"/>
      <w:bookmarkEnd w:id="1"/>
    </w:p>
    <w:p w:rsidR="005645C6" w:rsidRDefault="005645C6" w:rsidP="005645C6">
      <w:pPr>
        <w:pStyle w:val="formattext"/>
        <w:spacing w:before="0" w:beforeAutospacing="0" w:after="0" w:afterAutospacing="0"/>
        <w:ind w:firstLine="480"/>
      </w:pPr>
      <w:r>
        <w:t xml:space="preserve">1. При слиянии юридических лиц права и обязанности каждого из них переходят к вновь возникшему юридическому лицу. </w:t>
      </w:r>
    </w:p>
    <w:p w:rsidR="005645C6" w:rsidRDefault="005645C6" w:rsidP="005645C6">
      <w:pPr>
        <w:pStyle w:val="formattext"/>
        <w:spacing w:before="0" w:beforeAutospacing="0" w:after="0" w:afterAutospacing="0"/>
        <w:ind w:firstLine="480"/>
      </w:pPr>
      <w:r>
        <w:rPr>
          <w:rStyle w:val="comment"/>
        </w:rPr>
        <w:t xml:space="preserve">(Пункт в редакции, введенной в действие с 1 сентября 2014 года </w:t>
      </w:r>
      <w:hyperlink r:id="rId4" w:history="1">
        <w:r>
          <w:rPr>
            <w:rStyle w:val="a3"/>
          </w:rPr>
          <w:t>Федеральным законом от 5 мая 2014 года N 99-ФЗ</w:t>
        </w:r>
      </w:hyperlink>
      <w:r>
        <w:rPr>
          <w:rStyle w:val="comment"/>
        </w:rPr>
        <w:t xml:space="preserve">. - См. </w:t>
      </w:r>
      <w:hyperlink r:id="rId5" w:history="1">
        <w:r>
          <w:rPr>
            <w:rStyle w:val="a3"/>
            <w:color w:val="BF2F1C"/>
          </w:rPr>
          <w:t>предыдущую редакцию</w:t>
        </w:r>
      </w:hyperlink>
      <w:r>
        <w:rPr>
          <w:rStyle w:val="comment"/>
        </w:rPr>
        <w:t>)</w:t>
      </w:r>
      <w:r>
        <w:br/>
      </w:r>
      <w:r>
        <w:br/>
      </w:r>
      <w:bookmarkStart w:id="2" w:name="P033A"/>
      <w:bookmarkEnd w:id="2"/>
    </w:p>
    <w:p w:rsidR="005645C6" w:rsidRDefault="005645C6" w:rsidP="005645C6">
      <w:pPr>
        <w:pStyle w:val="formattext"/>
        <w:spacing w:before="0" w:beforeAutospacing="0" w:after="0" w:afterAutospacing="0"/>
        <w:ind w:firstLine="480"/>
      </w:pPr>
      <w:r>
        <w:t xml:space="preserve">2. При присоединении юридического лица к другому юридическому лицу к последнему переходят права и обязанности присоединенного юридического лица. </w:t>
      </w:r>
    </w:p>
    <w:p w:rsidR="005645C6" w:rsidRDefault="005645C6" w:rsidP="005645C6">
      <w:pPr>
        <w:pStyle w:val="formattext"/>
        <w:spacing w:before="0" w:beforeAutospacing="0" w:after="0" w:afterAutospacing="0"/>
        <w:ind w:firstLine="480"/>
      </w:pPr>
      <w:r>
        <w:rPr>
          <w:rStyle w:val="comment"/>
        </w:rPr>
        <w:t xml:space="preserve">(Пункт в редакции, введенной в действие с 1 сентября 2014 года </w:t>
      </w:r>
      <w:hyperlink r:id="rId6" w:history="1">
        <w:r>
          <w:rPr>
            <w:rStyle w:val="a3"/>
          </w:rPr>
          <w:t>Федеральным законом от 5 мая 2014 года N 99-ФЗ</w:t>
        </w:r>
      </w:hyperlink>
      <w:r>
        <w:rPr>
          <w:rStyle w:val="comment"/>
        </w:rPr>
        <w:t xml:space="preserve">. - См. </w:t>
      </w:r>
      <w:hyperlink r:id="rId7" w:history="1">
        <w:r>
          <w:rPr>
            <w:rStyle w:val="a3"/>
            <w:color w:val="BF2F1C"/>
          </w:rPr>
          <w:t>предыдущую редакцию</w:t>
        </w:r>
      </w:hyperlink>
      <w:r>
        <w:rPr>
          <w:rStyle w:val="comment"/>
        </w:rPr>
        <w:t>)</w:t>
      </w:r>
      <w:r>
        <w:br/>
      </w:r>
      <w:r>
        <w:br/>
      </w:r>
      <w:bookmarkStart w:id="3" w:name="P033C"/>
      <w:bookmarkEnd w:id="3"/>
    </w:p>
    <w:p w:rsidR="005645C6" w:rsidRDefault="005645C6" w:rsidP="005645C6">
      <w:pPr>
        <w:pStyle w:val="formattext"/>
        <w:spacing w:before="0" w:beforeAutospacing="0" w:after="0" w:afterAutospacing="0"/>
        <w:ind w:firstLine="480"/>
      </w:pPr>
      <w:r>
        <w:t xml:space="preserve">3. При разделении юридического лица его права и обязанности переходят к вновь возникшим юридическим лицам в соответствии с передаточным актом. </w:t>
      </w:r>
    </w:p>
    <w:p w:rsidR="005645C6" w:rsidRDefault="005645C6" w:rsidP="005645C6">
      <w:pPr>
        <w:pStyle w:val="formattext"/>
        <w:spacing w:before="0" w:beforeAutospacing="0" w:after="0" w:afterAutospacing="0"/>
        <w:ind w:firstLine="480"/>
      </w:pPr>
      <w:r>
        <w:rPr>
          <w:rStyle w:val="comment"/>
        </w:rPr>
        <w:t xml:space="preserve">(Пункт в редакции, введенной в действие с 1 сентября 2014 года </w:t>
      </w:r>
      <w:hyperlink r:id="rId8" w:history="1">
        <w:r>
          <w:rPr>
            <w:rStyle w:val="a3"/>
          </w:rPr>
          <w:t>Федеральным законом от 5 мая 2014 года N 99-ФЗ</w:t>
        </w:r>
      </w:hyperlink>
      <w:r>
        <w:rPr>
          <w:rStyle w:val="comment"/>
        </w:rPr>
        <w:t xml:space="preserve">. - См. </w:t>
      </w:r>
      <w:hyperlink r:id="rId9" w:history="1">
        <w:r>
          <w:rPr>
            <w:rStyle w:val="a3"/>
            <w:color w:val="BF2F1C"/>
          </w:rPr>
          <w:t>предыдущую редакцию</w:t>
        </w:r>
      </w:hyperlink>
      <w:r>
        <w:rPr>
          <w:rStyle w:val="comment"/>
        </w:rPr>
        <w:t>)</w:t>
      </w:r>
      <w:r>
        <w:br/>
      </w:r>
      <w:r>
        <w:br/>
      </w:r>
      <w:bookmarkStart w:id="4" w:name="P033E"/>
      <w:bookmarkEnd w:id="4"/>
    </w:p>
    <w:p w:rsidR="005645C6" w:rsidRDefault="005645C6" w:rsidP="005645C6">
      <w:pPr>
        <w:pStyle w:val="formattext"/>
        <w:spacing w:before="0" w:beforeAutospacing="0" w:after="0" w:afterAutospacing="0"/>
        <w:ind w:firstLine="480"/>
      </w:pPr>
      <w:r>
        <w:t xml:space="preserve">4.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актом. </w:t>
      </w:r>
    </w:p>
    <w:p w:rsidR="005645C6" w:rsidRDefault="005645C6" w:rsidP="005645C6">
      <w:pPr>
        <w:pStyle w:val="formattext"/>
        <w:spacing w:before="0" w:beforeAutospacing="0" w:after="0" w:afterAutospacing="0"/>
        <w:ind w:firstLine="480"/>
      </w:pPr>
      <w:r>
        <w:rPr>
          <w:rStyle w:val="comment"/>
        </w:rPr>
        <w:t xml:space="preserve">(Пункт в редакции, введенной в действие с 1 сентября 2014 года </w:t>
      </w:r>
      <w:hyperlink r:id="rId10" w:history="1">
        <w:r>
          <w:rPr>
            <w:rStyle w:val="a3"/>
          </w:rPr>
          <w:t>Федеральным законом от 5 мая 2014 года N 99-ФЗ</w:t>
        </w:r>
      </w:hyperlink>
      <w:r>
        <w:rPr>
          <w:rStyle w:val="comment"/>
        </w:rPr>
        <w:t xml:space="preserve">. - См. </w:t>
      </w:r>
      <w:hyperlink r:id="rId11" w:history="1">
        <w:r>
          <w:rPr>
            <w:rStyle w:val="a3"/>
            <w:color w:val="BF2F1C"/>
          </w:rPr>
          <w:t>предыдущую редакцию</w:t>
        </w:r>
      </w:hyperlink>
      <w:r>
        <w:rPr>
          <w:rStyle w:val="comment"/>
        </w:rPr>
        <w:t>)</w:t>
      </w:r>
      <w:r>
        <w:br/>
      </w:r>
      <w:r>
        <w:br/>
      </w:r>
      <w:bookmarkStart w:id="5" w:name="P0340"/>
      <w:bookmarkEnd w:id="5"/>
    </w:p>
    <w:p w:rsidR="005645C6" w:rsidRDefault="005645C6" w:rsidP="005645C6">
      <w:pPr>
        <w:pStyle w:val="formattext"/>
        <w:spacing w:before="0" w:beforeAutospacing="0" w:after="0" w:afterAutospacing="0"/>
        <w:ind w:firstLine="480"/>
      </w:pPr>
      <w:r>
        <w:t>5. При преобразовании юридического лица одной организационно-правовой формы в юридическое лицо другой организационно-правовой формы права и обязанности реорганизованного юридического лица в отношении других лиц не изменяются, за исключением прав и обязанностей в отношении учредителей (участников), изменение которых вызвано реорганизацией.</w:t>
      </w:r>
    </w:p>
    <w:p w:rsidR="005645C6" w:rsidRDefault="005645C6" w:rsidP="005645C6">
      <w:pPr>
        <w:pStyle w:val="formattext"/>
        <w:spacing w:before="0" w:beforeAutospacing="0" w:after="0" w:afterAutospacing="0"/>
        <w:ind w:firstLine="480"/>
      </w:pPr>
      <w:r>
        <w:t xml:space="preserve">К отношениям, возникающим при реорганизации юридического лица в форме преобразования, правила </w:t>
      </w:r>
      <w:hyperlink r:id="rId12" w:history="1">
        <w:r>
          <w:rPr>
            <w:rStyle w:val="match"/>
            <w:color w:val="0000FF"/>
            <w:u w:val="single"/>
          </w:rPr>
          <w:t>статьи</w:t>
        </w:r>
        <w:r>
          <w:rPr>
            <w:rStyle w:val="a3"/>
          </w:rPr>
          <w:t xml:space="preserve"> 60 настоящего Кодекса</w:t>
        </w:r>
      </w:hyperlink>
      <w:r>
        <w:t xml:space="preserve"> не применяются. </w:t>
      </w:r>
    </w:p>
    <w:p w:rsidR="005645C6" w:rsidRDefault="005645C6" w:rsidP="005645C6">
      <w:pPr>
        <w:pStyle w:val="formattext"/>
        <w:spacing w:before="0" w:beforeAutospacing="0" w:after="0" w:afterAutospacing="0"/>
        <w:ind w:firstLine="480"/>
      </w:pPr>
      <w:r>
        <w:rPr>
          <w:rStyle w:val="comment"/>
        </w:rPr>
        <w:t xml:space="preserve">(Пункт в редакции, введенной в действие с 1 сентября 2014 года </w:t>
      </w:r>
      <w:hyperlink r:id="rId13" w:history="1">
        <w:r>
          <w:rPr>
            <w:rStyle w:val="a3"/>
          </w:rPr>
          <w:t>Федеральным законом от 5 мая 2014 года N 99-ФЗ</w:t>
        </w:r>
      </w:hyperlink>
      <w:r>
        <w:rPr>
          <w:rStyle w:val="comment"/>
        </w:rPr>
        <w:t xml:space="preserve">. - См. </w:t>
      </w:r>
      <w:hyperlink r:id="rId14" w:history="1">
        <w:r>
          <w:rPr>
            <w:rStyle w:val="a3"/>
            <w:color w:val="BF2F1C"/>
          </w:rPr>
          <w:t>предыдущую редакцию</w:t>
        </w:r>
      </w:hyperlink>
      <w:r>
        <w:rPr>
          <w:rStyle w:val="comment"/>
        </w:rPr>
        <w:t>)</w:t>
      </w:r>
    </w:p>
    <w:p w:rsidR="00E05582" w:rsidRDefault="00E05582" w:rsidP="005645C6">
      <w:pPr>
        <w:spacing w:after="0" w:line="240" w:lineRule="auto"/>
      </w:pPr>
    </w:p>
    <w:sectPr w:rsidR="00E0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C6"/>
    <w:rsid w:val="005645C6"/>
    <w:rsid w:val="00E0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CF242-A1F8-45E6-8AB5-6A426E91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6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5645C6"/>
  </w:style>
  <w:style w:type="paragraph" w:customStyle="1" w:styleId="formattext">
    <w:name w:val="formattext"/>
    <w:basedOn w:val="a"/>
    <w:rsid w:val="0056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5645C6"/>
  </w:style>
  <w:style w:type="character" w:styleId="a3">
    <w:name w:val="Hyperlink"/>
    <w:basedOn w:val="a0"/>
    <w:uiPriority w:val="99"/>
    <w:semiHidden/>
    <w:unhideWhenUsed/>
    <w:rsid w:val="00564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9093552&amp;prevdoc=9027690&amp;point=mark=000000000000000000000000000000000000000000000000007DU0KA" TargetMode="External"/><Relationship Id="rId13" Type="http://schemas.openxmlformats.org/officeDocument/2006/relationships/hyperlink" Target="kodeks://link/d?nd=499093552&amp;prevdoc=9027690&amp;point=mark=000000000000000000000000000000000000000000000000007E20K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499096978&amp;prevdoc=9027690&amp;point=mark=000000000000000000000000000000000000000000000000008PO0LU" TargetMode="External"/><Relationship Id="rId12" Type="http://schemas.openxmlformats.org/officeDocument/2006/relationships/hyperlink" Target="kodeks://link/d?nd=9027690&amp;prevdoc=9027690&amp;point=mark=000000000000000000000000000000000000000000000000008Q60M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kodeks://link/d?nd=499093552&amp;prevdoc=9027690&amp;point=mark=000000000000000000000000000000000000000000000000007EA0KH" TargetMode="External"/><Relationship Id="rId11" Type="http://schemas.openxmlformats.org/officeDocument/2006/relationships/hyperlink" Target="kodeks://link/d?nd=499096978&amp;prevdoc=9027690&amp;point=mark=000000000000000000000000000000000000000000000000008PS0M0" TargetMode="External"/><Relationship Id="rId5" Type="http://schemas.openxmlformats.org/officeDocument/2006/relationships/hyperlink" Target="kodeks://link/d?nd=499096978&amp;prevdoc=9027690&amp;point=mark=000000000000000000000000000000000000000000000000008Q60M6" TargetMode="External"/><Relationship Id="rId15" Type="http://schemas.openxmlformats.org/officeDocument/2006/relationships/fontTable" Target="fontTable.xml"/><Relationship Id="rId10" Type="http://schemas.openxmlformats.org/officeDocument/2006/relationships/hyperlink" Target="kodeks://link/d?nd=499093552&amp;prevdoc=9027690&amp;point=mark=000000000000000000000000000000000000000000000000007E00KB" TargetMode="External"/><Relationship Id="rId4" Type="http://schemas.openxmlformats.org/officeDocument/2006/relationships/hyperlink" Target="kodeks://link/d?nd=499093552&amp;prevdoc=9027690&amp;point=mark=000000000000000000000000000000000000000000000000007EA0KH" TargetMode="External"/><Relationship Id="rId9" Type="http://schemas.openxmlformats.org/officeDocument/2006/relationships/hyperlink" Target="kodeks://link/d?nd=499096978&amp;prevdoc=9027690&amp;point=mark=000000000000000000000000000000000000000000000000008PQ0LV" TargetMode="External"/><Relationship Id="rId14" Type="http://schemas.openxmlformats.org/officeDocument/2006/relationships/hyperlink" Target="kodeks://link/d?nd=499096978&amp;prevdoc=9027690&amp;point=mark=000000000000000000000000000000000000000000000000008PU0M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2018-04-04T10:39:00Z</dcterms:created>
  <dcterms:modified xsi:type="dcterms:W3CDTF">2018-04-04T10:45:00Z</dcterms:modified>
</cp:coreProperties>
</file>