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F2" w:rsidRPr="007221F2" w:rsidRDefault="007221F2" w:rsidP="007221F2">
      <w:pPr>
        <w:spacing w:after="0" w:line="300" w:lineRule="atLeast"/>
        <w:rPr>
          <w:rFonts w:ascii="Arial" w:eastAsia="Times New Roman" w:hAnsi="Arial" w:cs="Arial"/>
          <w:b/>
          <w:color w:val="4C545C"/>
          <w:lang w:eastAsia="ru-RU"/>
        </w:rPr>
      </w:pPr>
      <w:r w:rsidRPr="007221F2">
        <w:rPr>
          <w:rFonts w:ascii="Arial" w:hAnsi="Arial" w:cs="Arial"/>
          <w:b/>
          <w:color w:val="010306"/>
          <w:shd w:val="clear" w:color="auto" w:fill="FFFFFF"/>
        </w:rPr>
        <w:t>Работодатель обязан обеспечить ряд мер по созданию безопасных условий для работников образовательной организации, в том числе разработать и ввести в действие</w:t>
      </w:r>
      <w:r w:rsidRPr="007221F2">
        <w:rPr>
          <w:rFonts w:ascii="Arial" w:hAnsi="Arial" w:cs="Arial"/>
          <w:b/>
          <w:color w:val="010306"/>
          <w:shd w:val="clear" w:color="auto" w:fill="FFFFFF"/>
        </w:rPr>
        <w:t>: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Положение о системе управления охраной труда в организации (</w:t>
      </w:r>
      <w:hyperlink r:id="rId5" w:tgtFrame="_blank" w:history="1">
        <w:r w:rsidRPr="007221F2">
          <w:rPr>
            <w:rFonts w:ascii="Arial" w:eastAsia="Times New Roman" w:hAnsi="Arial" w:cs="Arial"/>
            <w:lang w:eastAsia="ru-RU"/>
          </w:rPr>
          <w:t>приказ Минтруда России от 19.08.2016 № 438н </w:t>
        </w:r>
      </w:hyperlink>
      <w:r w:rsidRPr="007221F2">
        <w:rPr>
          <w:rFonts w:ascii="Arial" w:eastAsia="Times New Roman" w:hAnsi="Arial" w:cs="Arial"/>
          <w:lang w:eastAsia="ru-RU"/>
        </w:rPr>
        <w:t>«Об утверждении Типового положения о системе управления охраной труда») включающее в себя процедуры, направленные на достижение цел</w:t>
      </w:r>
      <w:bookmarkStart w:id="0" w:name="_GoBack"/>
      <w:bookmarkEnd w:id="0"/>
      <w:r w:rsidRPr="007221F2">
        <w:rPr>
          <w:rFonts w:ascii="Arial" w:eastAsia="Times New Roman" w:hAnsi="Arial" w:cs="Arial"/>
          <w:lang w:eastAsia="ru-RU"/>
        </w:rPr>
        <w:t>ей работодателя в области охраны труда: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процедуру подготовки работников по охране труда;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процедуру организации и проведения специальной оценки условий труда;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процедуру управления профессиональными рисками;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процедуру организации и проведения наблюдения за состоянием здоровья работников, проведения предварительных (при поступлении на работу) и периодических медицинских осмотров (обследований) работников;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процедуру обеспечения оптимальных режимов труда и отдыха работников;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процедуру расследования несчастных случаев, профессиональных заболеваний;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план мероприятий по реализации процедур, контролю и улучшению функционирования системы управления охраной труда;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приказ о распределение функций по обеспечению охраны труда в организации между руководи</w:t>
      </w:r>
      <w:r w:rsidRPr="007221F2">
        <w:rPr>
          <w:rFonts w:ascii="Arial" w:eastAsia="Times New Roman" w:hAnsi="Arial" w:cs="Arial"/>
          <w:lang w:eastAsia="ru-RU"/>
        </w:rPr>
        <w:softHyphen/>
        <w:t>телями и специалистами (</w:t>
      </w:r>
      <w:hyperlink r:id="rId6" w:tgtFrame="_blank" w:history="1">
        <w:r w:rsidRPr="007221F2">
          <w:rPr>
            <w:rFonts w:ascii="Arial" w:eastAsia="Times New Roman" w:hAnsi="Arial" w:cs="Arial"/>
            <w:lang w:eastAsia="ru-RU"/>
          </w:rPr>
          <w:t>ст.212 ТК РФ</w:t>
        </w:r>
      </w:hyperlink>
      <w:r w:rsidRPr="007221F2">
        <w:rPr>
          <w:rFonts w:ascii="Arial" w:eastAsia="Times New Roman" w:hAnsi="Arial" w:cs="Arial"/>
          <w:lang w:eastAsia="ru-RU"/>
        </w:rPr>
        <w:t>);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приказ, возлагающий на лицо из руководящего состава организации ответственность за организацию работ по охране труда (</w:t>
      </w:r>
      <w:hyperlink r:id="rId7" w:tgtFrame="_blank" w:history="1">
        <w:r w:rsidRPr="007221F2">
          <w:rPr>
            <w:rFonts w:ascii="Arial" w:eastAsia="Times New Roman" w:hAnsi="Arial" w:cs="Arial"/>
            <w:lang w:eastAsia="ru-RU"/>
          </w:rPr>
          <w:t>ст.212 ТК РФ</w:t>
        </w:r>
      </w:hyperlink>
      <w:r w:rsidRPr="007221F2">
        <w:rPr>
          <w:rFonts w:ascii="Arial" w:eastAsia="Times New Roman" w:hAnsi="Arial" w:cs="Arial"/>
          <w:lang w:eastAsia="ru-RU"/>
        </w:rPr>
        <w:t>);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приказ о создании службы охраны труда или назначении специалиста по охране труда (возложе</w:t>
      </w:r>
      <w:r w:rsidRPr="007221F2">
        <w:rPr>
          <w:rFonts w:ascii="Arial" w:eastAsia="Times New Roman" w:hAnsi="Arial" w:cs="Arial"/>
          <w:lang w:eastAsia="ru-RU"/>
        </w:rPr>
        <w:softHyphen/>
        <w:t>ние его обязанностей на работника организации) или договор на проведение работ по охране тру</w:t>
      </w:r>
      <w:r w:rsidRPr="007221F2">
        <w:rPr>
          <w:rFonts w:ascii="Arial" w:eastAsia="Times New Roman" w:hAnsi="Arial" w:cs="Arial"/>
          <w:lang w:eastAsia="ru-RU"/>
        </w:rPr>
        <w:softHyphen/>
        <w:t>да с привлекаемыми специалистами других организаций (</w:t>
      </w:r>
      <w:hyperlink r:id="rId8" w:tgtFrame="_blank" w:history="1">
        <w:r w:rsidRPr="007221F2">
          <w:rPr>
            <w:rFonts w:ascii="Arial" w:eastAsia="Times New Roman" w:hAnsi="Arial" w:cs="Arial"/>
            <w:lang w:eastAsia="ru-RU"/>
          </w:rPr>
          <w:t>ст. 217 ТК РФ</w:t>
        </w:r>
      </w:hyperlink>
      <w:r w:rsidRPr="007221F2">
        <w:rPr>
          <w:rFonts w:ascii="Arial" w:eastAsia="Times New Roman" w:hAnsi="Arial" w:cs="Arial"/>
          <w:lang w:eastAsia="ru-RU"/>
        </w:rPr>
        <w:t>);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приказы о назначении лиц, ответственных за исправное состояние оборудования и работ повышенной опасности (электроустановки, тепловые энергоустановки, эксплуатация зданий и сооружений, газовое хозяйство, лифты, проведение верхолазных работ и работ на высоте, эксплуатация транспортных средств, погрузочно-разгрузочные работы, сохранность и исправность электроинструмента, состояние и исправность лестниц и стремянок), прошедших специальное обучение и получивших </w:t>
      </w:r>
      <w:r w:rsidRPr="007221F2">
        <w:rPr>
          <w:rFonts w:ascii="Arial" w:eastAsia="Times New Roman" w:hAnsi="Arial" w:cs="Arial"/>
          <w:i/>
          <w:iCs/>
          <w:lang w:eastAsia="ru-RU"/>
        </w:rPr>
        <w:t>удостоверения;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приказ о создании в организации совместного комитета (комиссии) по охране труда (</w:t>
      </w:r>
      <w:hyperlink r:id="rId9" w:tgtFrame="_blank" w:history="1">
        <w:r w:rsidRPr="007221F2">
          <w:rPr>
            <w:rFonts w:ascii="Arial" w:eastAsia="Times New Roman" w:hAnsi="Arial" w:cs="Arial"/>
            <w:lang w:eastAsia="ru-RU"/>
          </w:rPr>
          <w:t>ст. 218 ТК РФ, Приказ Министерства труда и социального развития Российской Федерации от 24.06.2014 № 412н</w:t>
        </w:r>
      </w:hyperlink>
      <w:r w:rsidRPr="007221F2">
        <w:rPr>
          <w:rFonts w:ascii="Arial" w:eastAsia="Times New Roman" w:hAnsi="Arial" w:cs="Arial"/>
          <w:lang w:eastAsia="ru-RU"/>
        </w:rPr>
        <w:t>);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инструкции по охране труда для работников по профессиям и видам выполняемых ра</w:t>
      </w:r>
      <w:r w:rsidRPr="007221F2">
        <w:rPr>
          <w:rFonts w:ascii="Arial" w:eastAsia="Times New Roman" w:hAnsi="Arial" w:cs="Arial"/>
          <w:lang w:eastAsia="ru-RU"/>
        </w:rPr>
        <w:softHyphen/>
        <w:t>бот, утвержденные руководителем организации (</w:t>
      </w:r>
      <w:hyperlink r:id="rId10" w:tgtFrame="_blank" w:history="1">
        <w:r w:rsidRPr="007221F2">
          <w:rPr>
            <w:rFonts w:ascii="Arial" w:eastAsia="Times New Roman" w:hAnsi="Arial" w:cs="Arial"/>
            <w:lang w:eastAsia="ru-RU"/>
          </w:rPr>
          <w:t>ст. 212 ТК РФ</w:t>
        </w:r>
      </w:hyperlink>
      <w:r w:rsidRPr="007221F2">
        <w:rPr>
          <w:rFonts w:ascii="Arial" w:eastAsia="Times New Roman" w:hAnsi="Arial" w:cs="Arial"/>
          <w:lang w:eastAsia="ru-RU"/>
        </w:rPr>
        <w:t>, </w:t>
      </w:r>
      <w:hyperlink r:id="rId11" w:tgtFrame="_blank" w:history="1">
        <w:r w:rsidRPr="007221F2">
          <w:rPr>
            <w:rFonts w:ascii="Arial" w:eastAsia="Times New Roman" w:hAnsi="Arial" w:cs="Arial"/>
            <w:lang w:eastAsia="ru-RU"/>
          </w:rPr>
          <w:t>Постановление Министерства труда и социального развития Российской Федерации от 17.12.2002 № 80</w:t>
        </w:r>
      </w:hyperlink>
      <w:r w:rsidRPr="007221F2">
        <w:rPr>
          <w:rFonts w:ascii="Arial" w:eastAsia="Times New Roman" w:hAnsi="Arial" w:cs="Arial"/>
          <w:lang w:eastAsia="ru-RU"/>
        </w:rPr>
        <w:t>);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план организационно-технических мероприятий по улучшению условий и охраны труда (</w:t>
      </w:r>
      <w:hyperlink r:id="rId12" w:tgtFrame="_blank" w:history="1">
        <w:r w:rsidRPr="007221F2">
          <w:rPr>
            <w:rFonts w:ascii="Arial" w:eastAsia="Times New Roman" w:hAnsi="Arial" w:cs="Arial"/>
            <w:lang w:eastAsia="ru-RU"/>
          </w:rPr>
          <w:t xml:space="preserve">приказ </w:t>
        </w:r>
        <w:proofErr w:type="spellStart"/>
        <w:r w:rsidRPr="007221F2">
          <w:rPr>
            <w:rFonts w:ascii="Arial" w:eastAsia="Times New Roman" w:hAnsi="Arial" w:cs="Arial"/>
            <w:lang w:eastAsia="ru-RU"/>
          </w:rPr>
          <w:t>Минздравсоцразвития</w:t>
        </w:r>
        <w:proofErr w:type="spellEnd"/>
        <w:r w:rsidRPr="007221F2">
          <w:rPr>
            <w:rFonts w:ascii="Arial" w:eastAsia="Times New Roman" w:hAnsi="Arial" w:cs="Arial"/>
            <w:lang w:eastAsia="ru-RU"/>
          </w:rPr>
          <w:t xml:space="preserve"> России от 01.03.2012 № 181н</w:t>
        </w:r>
      </w:hyperlink>
      <w:r w:rsidRPr="007221F2">
        <w:rPr>
          <w:rFonts w:ascii="Arial" w:eastAsia="Times New Roman" w:hAnsi="Arial" w:cs="Arial"/>
          <w:lang w:eastAsia="ru-RU"/>
        </w:rPr>
        <w:t> 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журналы по охране труда (вводного инструктажа, на рабочем месте по охране труда, учёта инструкций по охране труда, выдачи инструкций по охране труда, регистрации несчастных случаев на производстве и другие);</w:t>
      </w:r>
    </w:p>
    <w:p w:rsidR="007221F2" w:rsidRPr="007221F2" w:rsidRDefault="007221F2" w:rsidP="007221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Arial" w:eastAsia="Times New Roman" w:hAnsi="Arial" w:cs="Arial"/>
          <w:lang w:eastAsia="ru-RU"/>
        </w:rPr>
      </w:pPr>
      <w:r w:rsidRPr="007221F2">
        <w:rPr>
          <w:rFonts w:ascii="Arial" w:eastAsia="Times New Roman" w:hAnsi="Arial" w:cs="Arial"/>
          <w:lang w:eastAsia="ru-RU"/>
        </w:rPr>
        <w:t>документы по организации контроля состояния работы по охране труда и условия труда (предписания специалиста по охране труда, акты работы комиссии по охране труда, административно-общественного контроля).</w:t>
      </w:r>
    </w:p>
    <w:p w:rsidR="000728EB" w:rsidRPr="007221F2" w:rsidRDefault="000728EB" w:rsidP="007221F2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0728EB" w:rsidRPr="0072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0571"/>
    <w:multiLevelType w:val="multilevel"/>
    <w:tmpl w:val="BC1E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B648C"/>
    <w:multiLevelType w:val="multilevel"/>
    <w:tmpl w:val="1476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04FC8"/>
    <w:multiLevelType w:val="hybridMultilevel"/>
    <w:tmpl w:val="E74A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50EED"/>
    <w:multiLevelType w:val="multilevel"/>
    <w:tmpl w:val="7D5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53E6E"/>
    <w:multiLevelType w:val="multilevel"/>
    <w:tmpl w:val="81B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F2"/>
    <w:rsid w:val="000728EB"/>
    <w:rsid w:val="007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5B4B-93DD-4150-A785-7218E404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1%81%D1%82.%20217%20%D0%A2%D0%9A%20%D0%A0%D0%A4&amp;lr=2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1%81%D1%82.212%20%D0%A2%D0%9A%20%D0%A0%D0%A4&amp;lr=213&amp;rnd=30354" TargetMode="External"/><Relationship Id="rId12" Type="http://schemas.openxmlformats.org/officeDocument/2006/relationships/hyperlink" Target="https://yandex.ru/search/?text=%D0%BF%D1%80%D0%B8%D0%BA%D0%B0%D0%B7%20%D0%9C%D0%B8%D0%BD%D0%B7%D0%B4%D1%80%D0%B0%D0%B2%D1%81%D0%BE%D1%86%D1%80%D0%B0%D0%B7%D0%B2%D0%B8%D1%82%D0%B8%D1%8F%20%D0%A0%D0%BE%D1%81%D1%81%D0%B8%D0%B8%20%D0%BE%D1%82%2001.03.2012%20%E2%84%96%20181%D0%BD&amp;lr=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1%81%D1%82.212%20%D0%A2%D0%9A%20%D0%A0%D0%A4&amp;lr=213" TargetMode="External"/><Relationship Id="rId11" Type="http://schemas.openxmlformats.org/officeDocument/2006/relationships/hyperlink" Target="https://yandex.ru/search/?text=%D0%9F%D0%BE%D1%81%D1%82%D0%B0%D0%BD%D0%BE%D0%B2%D0%BB%D0%B5%D0%BD%D0%B8%D0%B5%20%D0%9C%D0%B8%D0%BD%D0%B8%D1%81%D1%82%D0%B5%D1%80%D1%81%D1%82%D0%B2%D0%B0%20%D1%82%D1%80%D1%83%D0%B4%D0%B0%20%D0%B8%20%D1%81%D0%BE%D1%86%D0%B8%D0%B0%D0%BB%D1%8C%D0%BD%D0%BE%D0%B3%D0%BE%20%D1%80%D0%B0%D0%B7%D0%B2%D0%B8%D1%82%D0%B8%D1%8F%20%D0%A0%D0%BE%D1%81%D1%81%D0%B8%D0%B9%D1%81%D0%BA%D0%BE%D0%B9%20%D0%A4%D0%B5%D0%B4%D0%B5%D1%80%D0%B0%D1%86%D0%B8%D0%B8%20%D0%BE%D1%82%2017.12.2002%20%E2%84%96%2080&amp;lr=213" TargetMode="External"/><Relationship Id="rId5" Type="http://schemas.openxmlformats.org/officeDocument/2006/relationships/hyperlink" Target="https://yandex.ru/search/?text=%D0%BF%D1%80%D0%B8%D0%BA%D0%B0%D0%B7%20%D0%9C%D0%B8%D0%BD%D1%82%D1%80%D1%83%D0%B4%D0%B0%20%D0%A0%D0%BE%D1%81%D1%81%D0%B8%D0%B8%20%D0%BE%D1%82%2019.08.2016%20%E2%84%96%20438%D0%BD&amp;lr=213" TargetMode="External"/><Relationship Id="rId10" Type="http://schemas.openxmlformats.org/officeDocument/2006/relationships/hyperlink" Target="https://yandex.ru/search/?text=%D1%81%D1%82.212%20%D0%A2%D0%9A%20%D0%A0%D0%A4&amp;lr=213&amp;rnd=30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1%81%D1%82.%20218%20%D0%A2%D0%9A%20%D0%A0%D0%A4&amp;lr=2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Васильева</dc:creator>
  <cp:keywords/>
  <dc:description/>
  <cp:lastModifiedBy>Марина Алексеевна Васильева</cp:lastModifiedBy>
  <cp:revision>1</cp:revision>
  <dcterms:created xsi:type="dcterms:W3CDTF">2018-03-15T08:04:00Z</dcterms:created>
  <dcterms:modified xsi:type="dcterms:W3CDTF">2018-03-15T08:07:00Z</dcterms:modified>
</cp:coreProperties>
</file>